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CE" w:rsidRDefault="005020CE">
      <w:r>
        <w:t>Model United Nations</w:t>
      </w:r>
    </w:p>
    <w:p w:rsidR="005020CE" w:rsidRDefault="005020CE">
      <w:r>
        <w:t>Lesson 1</w:t>
      </w:r>
    </w:p>
    <w:p w:rsidR="005020CE" w:rsidRDefault="005020CE">
      <w:r>
        <w:t>10/16/14</w:t>
      </w:r>
    </w:p>
    <w:p w:rsidR="00D311FE" w:rsidRDefault="005020CE" w:rsidP="005020CE">
      <w:pPr>
        <w:jc w:val="center"/>
      </w:pPr>
      <w:r>
        <w:t>Resolution Writing</w:t>
      </w:r>
    </w:p>
    <w:p w:rsidR="005020CE" w:rsidRPr="00D311FE" w:rsidRDefault="00D311FE" w:rsidP="00D311FE">
      <w:pPr>
        <w:rPr>
          <w:b/>
        </w:rPr>
      </w:pPr>
      <w:r w:rsidRPr="00D311FE">
        <w:rPr>
          <w:b/>
        </w:rPr>
        <w:t>Ultimate goal of resolution writing is to have proposed written solutions to the problem you are trying to solve that accounts for the input of all members in the committee.</w:t>
      </w:r>
    </w:p>
    <w:p w:rsidR="005020CE" w:rsidRDefault="005020CE" w:rsidP="005020CE">
      <w:pPr>
        <w:pStyle w:val="ListParagraph"/>
        <w:numPr>
          <w:ilvl w:val="0"/>
          <w:numId w:val="1"/>
        </w:numPr>
      </w:pPr>
      <w:r>
        <w:t>What is A Resolution?</w:t>
      </w:r>
    </w:p>
    <w:p w:rsidR="005020CE" w:rsidRDefault="005020CE" w:rsidP="00D311FE">
      <w:pPr>
        <w:pStyle w:val="ListParagraph"/>
        <w:numPr>
          <w:ilvl w:val="1"/>
          <w:numId w:val="1"/>
        </w:numPr>
      </w:pPr>
      <w:r>
        <w:t>A resolution is a document that addresses the issue</w:t>
      </w:r>
      <w:r w:rsidR="005E1A82">
        <w:t>s</w:t>
      </w:r>
      <w:r>
        <w:t xml:space="preserve"> the committee wants to solv</w:t>
      </w:r>
      <w:r w:rsidR="005E1A82">
        <w:t>e and proposes solutions to those</w:t>
      </w:r>
      <w:r>
        <w:t xml:space="preserve"> issue</w:t>
      </w:r>
      <w:r w:rsidR="005E1A82">
        <w:t>s</w:t>
      </w:r>
      <w:r>
        <w:t>.</w:t>
      </w:r>
    </w:p>
    <w:p w:rsidR="005020CE" w:rsidRDefault="005020CE" w:rsidP="005020CE">
      <w:pPr>
        <w:pStyle w:val="ListParagraph"/>
        <w:numPr>
          <w:ilvl w:val="0"/>
          <w:numId w:val="1"/>
        </w:numPr>
      </w:pPr>
      <w:r>
        <w:t>Who Writes the Resolution?</w:t>
      </w:r>
    </w:p>
    <w:p w:rsidR="00D311FE" w:rsidRDefault="005020CE" w:rsidP="00D311FE">
      <w:pPr>
        <w:pStyle w:val="ListParagraph"/>
        <w:numPr>
          <w:ilvl w:val="1"/>
          <w:numId w:val="1"/>
        </w:numPr>
      </w:pPr>
      <w:r>
        <w:t xml:space="preserve">The author of the resolution paper is called a </w:t>
      </w:r>
      <w:r w:rsidRPr="005020CE">
        <w:rPr>
          <w:b/>
        </w:rPr>
        <w:t>sponsor</w:t>
      </w:r>
      <w:r>
        <w:t xml:space="preserve">. </w:t>
      </w:r>
      <w:r w:rsidR="00D311FE">
        <w:t>Typically, resolutions have multiple sponsors because it is a collaborative effort.</w:t>
      </w:r>
    </w:p>
    <w:p w:rsidR="005020CE" w:rsidRPr="00D311FE" w:rsidRDefault="00D311FE" w:rsidP="00D311FE">
      <w:pPr>
        <w:rPr>
          <w:b/>
        </w:rPr>
      </w:pPr>
      <w:r w:rsidRPr="00D311FE">
        <w:rPr>
          <w:b/>
        </w:rPr>
        <w:t>Format for Resolution Writing</w:t>
      </w:r>
      <w:r w:rsidR="006C31B1">
        <w:rPr>
          <w:b/>
        </w:rPr>
        <w:t xml:space="preserve"> (THERE IS AN EXAMPLE ATTACHED)</w:t>
      </w:r>
    </w:p>
    <w:p w:rsidR="00D311FE" w:rsidRDefault="00D311FE" w:rsidP="00D311FE">
      <w:pPr>
        <w:pStyle w:val="ListParagraph"/>
        <w:numPr>
          <w:ilvl w:val="0"/>
          <w:numId w:val="2"/>
        </w:numPr>
      </w:pPr>
      <w:r>
        <w:t>Heading Format</w:t>
      </w:r>
    </w:p>
    <w:p w:rsidR="00046132" w:rsidRDefault="00D311FE" w:rsidP="005E1A82">
      <w:pPr>
        <w:pStyle w:val="ListParagraph"/>
        <w:numPr>
          <w:ilvl w:val="1"/>
          <w:numId w:val="2"/>
        </w:numPr>
        <w:ind w:left="990"/>
        <w:rPr>
          <w:b/>
        </w:rPr>
      </w:pPr>
      <w:r>
        <w:t xml:space="preserve">Heading lists these things: The </w:t>
      </w:r>
      <w:r w:rsidRPr="00D311FE">
        <w:rPr>
          <w:b/>
        </w:rPr>
        <w:t>Committee Name</w:t>
      </w:r>
      <w:r>
        <w:t xml:space="preserve">, </w:t>
      </w:r>
      <w:r w:rsidRPr="00D311FE">
        <w:rPr>
          <w:b/>
        </w:rPr>
        <w:t>Sponsors</w:t>
      </w:r>
      <w:r>
        <w:t xml:space="preserve">, </w:t>
      </w:r>
      <w:r w:rsidRPr="00D311FE">
        <w:rPr>
          <w:b/>
        </w:rPr>
        <w:t>Signatories</w:t>
      </w:r>
      <w:r>
        <w:t xml:space="preserve"> (those that have signed), and the </w:t>
      </w:r>
      <w:r w:rsidRPr="00D311FE">
        <w:rPr>
          <w:b/>
        </w:rPr>
        <w:t>Topic</w:t>
      </w:r>
    </w:p>
    <w:p w:rsidR="005E1A82" w:rsidRDefault="00046132" w:rsidP="00046132">
      <w:pPr>
        <w:pStyle w:val="ListParagraph"/>
        <w:numPr>
          <w:ilvl w:val="1"/>
          <w:numId w:val="2"/>
        </w:numPr>
        <w:tabs>
          <w:tab w:val="left" w:pos="9630"/>
        </w:tabs>
        <w:ind w:left="990"/>
        <w:rPr>
          <w:b/>
        </w:rPr>
      </w:pPr>
      <w:r>
        <w:t>Heading Begins the Paper, In the example it’s everything before “The General Assembly”</w:t>
      </w:r>
    </w:p>
    <w:p w:rsidR="005E1A82" w:rsidRPr="005E1A82" w:rsidRDefault="00D311FE" w:rsidP="005E1A82">
      <w:pPr>
        <w:pStyle w:val="ListParagraph"/>
        <w:numPr>
          <w:ilvl w:val="0"/>
          <w:numId w:val="2"/>
        </w:numPr>
        <w:rPr>
          <w:b/>
        </w:rPr>
      </w:pPr>
      <w:r>
        <w:t>Pre-Ambulatory Clauses</w:t>
      </w:r>
    </w:p>
    <w:p w:rsidR="005E1A82" w:rsidRPr="005E1A82" w:rsidRDefault="005E1A82" w:rsidP="00D311FE">
      <w:pPr>
        <w:pStyle w:val="ListParagraph"/>
        <w:numPr>
          <w:ilvl w:val="1"/>
          <w:numId w:val="2"/>
        </w:numPr>
        <w:ind w:left="990"/>
        <w:rPr>
          <w:b/>
        </w:rPr>
      </w:pPr>
      <w:r>
        <w:t>Addresses all the issues the committee wants to resolve. Clauses can include:</w:t>
      </w:r>
    </w:p>
    <w:p w:rsidR="005E1A82" w:rsidRPr="005E1A82" w:rsidRDefault="005E1A82" w:rsidP="005E1A82">
      <w:pPr>
        <w:pStyle w:val="ListParagraph"/>
        <w:numPr>
          <w:ilvl w:val="2"/>
          <w:numId w:val="2"/>
        </w:numPr>
        <w:ind w:left="1440"/>
        <w:rPr>
          <w:b/>
        </w:rPr>
      </w:pPr>
      <w:r>
        <w:t>Reminding nations of past agreements and resolutions</w:t>
      </w:r>
    </w:p>
    <w:p w:rsidR="005E1A82" w:rsidRPr="005E1A82" w:rsidRDefault="005E1A82" w:rsidP="005E1A82">
      <w:pPr>
        <w:pStyle w:val="ListParagraph"/>
        <w:numPr>
          <w:ilvl w:val="2"/>
          <w:numId w:val="2"/>
        </w:numPr>
        <w:ind w:left="1440"/>
        <w:rPr>
          <w:b/>
        </w:rPr>
      </w:pPr>
      <w:r>
        <w:t>Previous attempts at solving the problem presented</w:t>
      </w:r>
    </w:p>
    <w:p w:rsidR="005E1A82" w:rsidRPr="005E1A82" w:rsidRDefault="00046132" w:rsidP="005E1A82">
      <w:pPr>
        <w:pStyle w:val="ListParagraph"/>
        <w:numPr>
          <w:ilvl w:val="1"/>
          <w:numId w:val="2"/>
        </w:numPr>
        <w:ind w:left="990"/>
        <w:rPr>
          <w:b/>
        </w:rPr>
      </w:pPr>
      <w:r>
        <w:t xml:space="preserve">In the example, </w:t>
      </w:r>
      <w:r w:rsidR="005E1A82">
        <w:t>Look at the Section That starts with “The General Assembly,”</w:t>
      </w:r>
      <w:r w:rsidR="006C31B1">
        <w:t xml:space="preserve"> and ends with “realm,”</w:t>
      </w:r>
    </w:p>
    <w:p w:rsidR="006C31B1" w:rsidRPr="006C31B1" w:rsidRDefault="005E1A82" w:rsidP="005E1A82">
      <w:pPr>
        <w:pStyle w:val="ListParagraph"/>
        <w:numPr>
          <w:ilvl w:val="1"/>
          <w:numId w:val="2"/>
        </w:numPr>
        <w:ind w:left="990"/>
        <w:rPr>
          <w:b/>
        </w:rPr>
      </w:pPr>
      <w:r>
        <w:t xml:space="preserve">Please note that clauses are separated with </w:t>
      </w:r>
      <w:r w:rsidRPr="006C31B1">
        <w:rPr>
          <w:b/>
        </w:rPr>
        <w:t>commas</w:t>
      </w:r>
      <w:r>
        <w:t xml:space="preserve"> and aren'</w:t>
      </w:r>
      <w:r w:rsidR="006C31B1">
        <w:t>t written in regular sentences. The phrases that begin the clause are underlined.</w:t>
      </w:r>
    </w:p>
    <w:p w:rsidR="006C31B1" w:rsidRPr="006C31B1" w:rsidRDefault="006C31B1" w:rsidP="005E1A82">
      <w:pPr>
        <w:pStyle w:val="ListParagraph"/>
        <w:numPr>
          <w:ilvl w:val="1"/>
          <w:numId w:val="2"/>
        </w:numPr>
        <w:ind w:left="990"/>
        <w:rPr>
          <w:b/>
        </w:rPr>
      </w:pPr>
      <w:r>
        <w:t>List of phrases you can start Pre-Ambulatory clauses are attached</w:t>
      </w:r>
    </w:p>
    <w:p w:rsidR="006C31B1" w:rsidRPr="006C31B1" w:rsidRDefault="006C31B1" w:rsidP="006C31B1">
      <w:pPr>
        <w:pStyle w:val="ListParagraph"/>
        <w:numPr>
          <w:ilvl w:val="0"/>
          <w:numId w:val="2"/>
        </w:numPr>
        <w:rPr>
          <w:b/>
        </w:rPr>
      </w:pPr>
      <w:r>
        <w:t>Operative Clauses</w:t>
      </w:r>
    </w:p>
    <w:p w:rsidR="006C31B1" w:rsidRPr="006C31B1" w:rsidRDefault="006C31B1" w:rsidP="006C31B1">
      <w:pPr>
        <w:pStyle w:val="ListParagraph"/>
        <w:numPr>
          <w:ilvl w:val="1"/>
          <w:numId w:val="2"/>
        </w:numPr>
        <w:ind w:left="990"/>
        <w:rPr>
          <w:b/>
        </w:rPr>
      </w:pPr>
      <w:r>
        <w:t>These are the proposed solutions to the problems addressed in the Pre-Ambulatory clauses</w:t>
      </w:r>
    </w:p>
    <w:p w:rsidR="00046132" w:rsidRPr="00046132" w:rsidRDefault="006C31B1" w:rsidP="006C31B1">
      <w:pPr>
        <w:pStyle w:val="ListParagraph"/>
        <w:numPr>
          <w:ilvl w:val="1"/>
          <w:numId w:val="2"/>
        </w:numPr>
        <w:ind w:left="990"/>
        <w:rPr>
          <w:b/>
        </w:rPr>
      </w:pPr>
      <w:r>
        <w:t>Operative clauses are numbered and separated with a semi-</w:t>
      </w:r>
      <w:r w:rsidR="00087944">
        <w:t>colon;</w:t>
      </w:r>
      <w:r>
        <w:t xml:space="preserve"> Phrases that begin the clause are underlined</w:t>
      </w:r>
      <w:r w:rsidR="00087944">
        <w:t>. List of phrases that begin Operative clauses are attached</w:t>
      </w:r>
    </w:p>
    <w:p w:rsidR="00046132" w:rsidRDefault="00046132" w:rsidP="00046132">
      <w:pPr>
        <w:rPr>
          <w:b/>
        </w:rPr>
      </w:pPr>
      <w:r>
        <w:rPr>
          <w:b/>
        </w:rPr>
        <w:t>Amendments</w:t>
      </w:r>
    </w:p>
    <w:p w:rsidR="00046132" w:rsidRPr="00046132" w:rsidRDefault="00046132" w:rsidP="00046132">
      <w:pPr>
        <w:pStyle w:val="ListParagraph"/>
        <w:numPr>
          <w:ilvl w:val="0"/>
          <w:numId w:val="4"/>
        </w:numPr>
        <w:ind w:left="720"/>
        <w:rPr>
          <w:b/>
        </w:rPr>
      </w:pPr>
      <w:r>
        <w:t xml:space="preserve">Amendments are changes to the resolution draft that </w:t>
      </w:r>
      <w:r>
        <w:rPr>
          <w:b/>
        </w:rPr>
        <w:t xml:space="preserve">Adds, Deletes, or Changes </w:t>
      </w:r>
      <w:r>
        <w:t xml:space="preserve">an </w:t>
      </w:r>
      <w:r>
        <w:rPr>
          <w:b/>
        </w:rPr>
        <w:t>Operative clause</w:t>
      </w:r>
      <w:r>
        <w:t xml:space="preserve"> in the resolution</w:t>
      </w:r>
      <w:r w:rsidR="00087944">
        <w:t>, after the first draft has been written</w:t>
      </w:r>
    </w:p>
    <w:p w:rsidR="00046132" w:rsidRPr="00046132" w:rsidRDefault="00046132" w:rsidP="00046132">
      <w:pPr>
        <w:pStyle w:val="ListParagraph"/>
        <w:numPr>
          <w:ilvl w:val="0"/>
          <w:numId w:val="4"/>
        </w:numPr>
        <w:ind w:left="720"/>
        <w:rPr>
          <w:b/>
        </w:rPr>
      </w:pPr>
      <w:r>
        <w:t>Two Types of Amendments</w:t>
      </w:r>
    </w:p>
    <w:p w:rsidR="00046132" w:rsidRPr="00046132" w:rsidRDefault="00046132" w:rsidP="00046132">
      <w:pPr>
        <w:pStyle w:val="ListParagraph"/>
        <w:numPr>
          <w:ilvl w:val="0"/>
          <w:numId w:val="5"/>
        </w:numPr>
        <w:rPr>
          <w:b/>
        </w:rPr>
      </w:pPr>
      <w:r w:rsidRPr="00046132">
        <w:rPr>
          <w:b/>
        </w:rPr>
        <w:t>Friendly Amendment</w:t>
      </w:r>
      <w:r>
        <w:rPr>
          <w:b/>
        </w:rPr>
        <w:t xml:space="preserve">: </w:t>
      </w:r>
      <w:r>
        <w:t>All sponsors agree and the committee chair approves the resolution. It will be automatically incorporated in the resolution</w:t>
      </w:r>
    </w:p>
    <w:p w:rsidR="00046132" w:rsidRPr="00046132" w:rsidRDefault="00046132" w:rsidP="0004613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Unfriendly Amendment: </w:t>
      </w:r>
      <w:r>
        <w:t>Not all sponsors support. Therefore, the change is voted upon by the committee</w:t>
      </w:r>
    </w:p>
    <w:p w:rsidR="00046132" w:rsidRDefault="00046132" w:rsidP="0004613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Format for Writing Amendments Example</w:t>
      </w:r>
    </w:p>
    <w:p w:rsidR="00087944" w:rsidRPr="00087944" w:rsidRDefault="00046132" w:rsidP="00046132">
      <w:pPr>
        <w:pStyle w:val="ListParagraph"/>
        <w:numPr>
          <w:ilvl w:val="1"/>
          <w:numId w:val="6"/>
        </w:numPr>
        <w:rPr>
          <w:b/>
        </w:rPr>
      </w:pPr>
      <w:r>
        <w:t xml:space="preserve">Adds an operative </w:t>
      </w:r>
      <w:r w:rsidR="00087944">
        <w:t xml:space="preserve">clause that reads “15. </w:t>
      </w:r>
      <w:r w:rsidR="00087944" w:rsidRPr="00087944">
        <w:rPr>
          <w:u w:val="single"/>
        </w:rPr>
        <w:t>Urges</w:t>
      </w:r>
      <w:r w:rsidR="00087944">
        <w:rPr>
          <w:u w:val="single"/>
        </w:rPr>
        <w:t xml:space="preserve"> </w:t>
      </w:r>
      <w:r w:rsidR="00087944">
        <w:t>all member states to…”</w:t>
      </w:r>
    </w:p>
    <w:p w:rsidR="00087944" w:rsidRPr="00087944" w:rsidRDefault="00087944" w:rsidP="00046132">
      <w:pPr>
        <w:pStyle w:val="ListParagraph"/>
        <w:numPr>
          <w:ilvl w:val="1"/>
          <w:numId w:val="6"/>
        </w:numPr>
        <w:rPr>
          <w:b/>
        </w:rPr>
      </w:pPr>
      <w:r>
        <w:t>Deletes operative clause 9</w:t>
      </w:r>
    </w:p>
    <w:p w:rsidR="006C31B1" w:rsidRPr="00046132" w:rsidRDefault="00087944" w:rsidP="00046132">
      <w:pPr>
        <w:pStyle w:val="ListParagraph"/>
        <w:numPr>
          <w:ilvl w:val="1"/>
          <w:numId w:val="6"/>
        </w:numPr>
        <w:rPr>
          <w:b/>
        </w:rPr>
      </w:pPr>
      <w:r>
        <w:t xml:space="preserve">Changes operative clause 3 that reads “3. </w:t>
      </w:r>
      <w:r w:rsidRPr="00087944">
        <w:rPr>
          <w:u w:val="single"/>
        </w:rPr>
        <w:t>Encourages</w:t>
      </w:r>
      <w:r>
        <w:rPr>
          <w:u w:val="single"/>
        </w:rPr>
        <w:t xml:space="preserve"> </w:t>
      </w:r>
      <w:r>
        <w:t>nation states to include …”</w:t>
      </w:r>
    </w:p>
    <w:p w:rsidR="006C31B1" w:rsidRPr="006C31B1" w:rsidRDefault="006C31B1" w:rsidP="006C31B1">
      <w:pPr>
        <w:rPr>
          <w:b/>
        </w:rPr>
      </w:pPr>
      <w:r w:rsidRPr="006C31B1">
        <w:rPr>
          <w:b/>
        </w:rPr>
        <w:t>Strategies</w:t>
      </w:r>
    </w:p>
    <w:p w:rsidR="006C31B1" w:rsidRPr="006C31B1" w:rsidRDefault="006C31B1" w:rsidP="006C31B1">
      <w:pPr>
        <w:pStyle w:val="ListParagraph"/>
        <w:numPr>
          <w:ilvl w:val="0"/>
          <w:numId w:val="3"/>
        </w:numPr>
        <w:rPr>
          <w:b/>
        </w:rPr>
      </w:pPr>
      <w:r>
        <w:t>Fewer Pre-Ambulatory clauses so that it shows you are focused on solutions</w:t>
      </w:r>
    </w:p>
    <w:p w:rsidR="00087944" w:rsidRPr="00087944" w:rsidRDefault="006C31B1" w:rsidP="006C31B1">
      <w:pPr>
        <w:pStyle w:val="ListParagraph"/>
        <w:numPr>
          <w:ilvl w:val="0"/>
          <w:numId w:val="3"/>
        </w:numPr>
        <w:rPr>
          <w:b/>
        </w:rPr>
      </w:pPr>
      <w:r>
        <w:t>Operative clauses should be specific and direct</w:t>
      </w:r>
    </w:p>
    <w:p w:rsidR="00087944" w:rsidRDefault="00087944" w:rsidP="00087944">
      <w:pPr>
        <w:shd w:val="clear" w:color="auto" w:fill="FFFFFF"/>
        <w:spacing w:line="288" w:lineRule="atLeast"/>
        <w:textAlignment w:val="baseline"/>
        <w:outlineLvl w:val="2"/>
        <w:rPr>
          <w:b/>
        </w:rPr>
      </w:pPr>
    </w:p>
    <w:p w:rsidR="00087944" w:rsidRDefault="00087944" w:rsidP="00087944">
      <w:pPr>
        <w:shd w:val="clear" w:color="auto" w:fill="FFFFFF"/>
        <w:spacing w:line="288" w:lineRule="atLeast"/>
        <w:textAlignment w:val="baseline"/>
        <w:outlineLvl w:val="2"/>
        <w:rPr>
          <w:b/>
        </w:rPr>
      </w:pPr>
    </w:p>
    <w:p w:rsidR="00087944" w:rsidRDefault="00087944" w:rsidP="00087944">
      <w:pPr>
        <w:shd w:val="clear" w:color="auto" w:fill="FFFFFF"/>
        <w:spacing w:line="288" w:lineRule="atLeast"/>
        <w:textAlignment w:val="baseline"/>
        <w:outlineLvl w:val="2"/>
        <w:rPr>
          <w:b/>
          <w:bCs/>
          <w:color w:val="333333"/>
          <w:szCs w:val="29"/>
        </w:rPr>
      </w:pPr>
    </w:p>
    <w:p w:rsidR="00087944" w:rsidRDefault="00087944" w:rsidP="00087944">
      <w:pPr>
        <w:shd w:val="clear" w:color="auto" w:fill="FFFFFF"/>
        <w:spacing w:line="288" w:lineRule="atLeast"/>
        <w:textAlignment w:val="baseline"/>
        <w:outlineLvl w:val="2"/>
        <w:rPr>
          <w:b/>
          <w:bCs/>
          <w:color w:val="333333"/>
          <w:szCs w:val="29"/>
        </w:rPr>
      </w:pPr>
    </w:p>
    <w:p w:rsidR="00087944" w:rsidRPr="00087944" w:rsidRDefault="00087944" w:rsidP="00087944">
      <w:pPr>
        <w:shd w:val="clear" w:color="auto" w:fill="FFFFFF"/>
        <w:spacing w:line="288" w:lineRule="atLeast"/>
        <w:textAlignment w:val="baseline"/>
        <w:outlineLvl w:val="2"/>
        <w:rPr>
          <w:b/>
          <w:bCs/>
          <w:color w:val="333333"/>
          <w:szCs w:val="29"/>
        </w:rPr>
      </w:pPr>
      <w:r w:rsidRPr="00087944">
        <w:rPr>
          <w:b/>
          <w:bCs/>
          <w:color w:val="333333"/>
          <w:szCs w:val="29"/>
        </w:rPr>
        <w:t>General Assembly Third Committee</w:t>
      </w:r>
    </w:p>
    <w:p w:rsidR="00087944" w:rsidRPr="00087944" w:rsidRDefault="00087944" w:rsidP="00087944">
      <w:pPr>
        <w:shd w:val="clear" w:color="auto" w:fill="FFFFFF"/>
        <w:spacing w:line="346" w:lineRule="atLeast"/>
        <w:textAlignment w:val="baseline"/>
        <w:rPr>
          <w:rFonts w:cs="Times New Roman"/>
          <w:color w:val="333333"/>
          <w:szCs w:val="29"/>
        </w:rPr>
      </w:pPr>
      <w:r w:rsidRPr="00087944">
        <w:rPr>
          <w:rFonts w:cs="Times New Roman"/>
          <w:color w:val="333333"/>
          <w:szCs w:val="29"/>
        </w:rPr>
        <w:br/>
        <w:t>Sponsors: United States, Austria and Italy</w:t>
      </w:r>
      <w:r w:rsidRPr="00087944">
        <w:rPr>
          <w:rFonts w:cs="Times New Roman"/>
          <w:color w:val="333333"/>
          <w:szCs w:val="29"/>
        </w:rPr>
        <w:br/>
        <w:t>Signatories: Greece, Tajikistan, Japan, Canada, Mali, the Netherlands and Gabon</w:t>
      </w:r>
      <w:r w:rsidRPr="00087944">
        <w:rPr>
          <w:rFonts w:cs="Times New Roman"/>
          <w:color w:val="333333"/>
          <w:szCs w:val="29"/>
        </w:rPr>
        <w:br/>
        <w:t>Topic: "Strengthening UN coordination of humanitarian assistance in complex emergencies"</w:t>
      </w:r>
      <w:r w:rsidRPr="00087944">
        <w:rPr>
          <w:rFonts w:cs="Times New Roman"/>
          <w:color w:val="333333"/>
          <w:szCs w:val="29"/>
        </w:rPr>
        <w:br/>
      </w:r>
      <w:r w:rsidRPr="00087944">
        <w:rPr>
          <w:rFonts w:cs="Times New Roman"/>
          <w:color w:val="333333"/>
          <w:szCs w:val="29"/>
        </w:rPr>
        <w:br/>
        <w:t>The General Assembly,</w:t>
      </w:r>
      <w:r w:rsidRPr="00087944">
        <w:rPr>
          <w:rFonts w:cs="Times New Roman"/>
          <w:color w:val="333333"/>
          <w:szCs w:val="29"/>
        </w:rPr>
        <w:br/>
      </w:r>
      <w:r w:rsidRPr="00087944">
        <w:rPr>
          <w:rFonts w:cs="Times New Roman"/>
          <w:color w:val="333333"/>
          <w:szCs w:val="29"/>
          <w:u w:val="single"/>
          <w:bdr w:val="none" w:sz="0" w:space="0" w:color="auto" w:frame="1"/>
        </w:rPr>
        <w:t>Reminding</w:t>
      </w:r>
      <w:r w:rsidRPr="00087944">
        <w:rPr>
          <w:rFonts w:cs="Times New Roman"/>
          <w:color w:val="333333"/>
        </w:rPr>
        <w:t> </w:t>
      </w:r>
      <w:r w:rsidRPr="00087944">
        <w:rPr>
          <w:rFonts w:cs="Times New Roman"/>
          <w:color w:val="333333"/>
          <w:szCs w:val="29"/>
        </w:rPr>
        <w:t>all nations of the celebration of the 50th anniversary of the</w:t>
      </w:r>
      <w:r w:rsidRPr="00087944">
        <w:rPr>
          <w:rFonts w:cs="Times New Roman"/>
          <w:color w:val="333333"/>
        </w:rPr>
        <w:t> </w:t>
      </w:r>
      <w:r w:rsidRPr="00087944">
        <w:rPr>
          <w:rFonts w:cs="Times New Roman"/>
          <w:i/>
          <w:color w:val="333333"/>
        </w:rPr>
        <w:t>Universal Declaration of Human Rights</w:t>
      </w:r>
      <w:r w:rsidRPr="00087944">
        <w:rPr>
          <w:rFonts w:cs="Times New Roman"/>
          <w:color w:val="333333"/>
          <w:szCs w:val="29"/>
        </w:rPr>
        <w:t>, which recognizes the inherent dignity, equality and inalienable rights of all global citizens,</w:t>
      </w:r>
      <w:r w:rsidRPr="00087944">
        <w:rPr>
          <w:rFonts w:cs="Times New Roman"/>
          <w:b/>
          <w:color w:val="333333"/>
        </w:rPr>
        <w:t xml:space="preserve"> [use commas to separate </w:t>
      </w:r>
      <w:proofErr w:type="spellStart"/>
      <w:r w:rsidRPr="00087944">
        <w:rPr>
          <w:rFonts w:cs="Times New Roman"/>
          <w:b/>
          <w:color w:val="333333"/>
        </w:rPr>
        <w:t>preambulatory</w:t>
      </w:r>
      <w:proofErr w:type="spellEnd"/>
      <w:r w:rsidRPr="00087944">
        <w:rPr>
          <w:rFonts w:cs="Times New Roman"/>
          <w:b/>
          <w:color w:val="333333"/>
        </w:rPr>
        <w:t xml:space="preserve"> clauses]</w:t>
      </w:r>
      <w:r w:rsidRPr="00087944">
        <w:rPr>
          <w:rFonts w:cs="Times New Roman"/>
          <w:color w:val="333333"/>
          <w:szCs w:val="29"/>
        </w:rPr>
        <w:br/>
      </w:r>
      <w:r w:rsidRPr="00087944">
        <w:rPr>
          <w:rFonts w:cs="Times New Roman"/>
          <w:color w:val="333333"/>
          <w:szCs w:val="29"/>
        </w:rPr>
        <w:br/>
      </w:r>
      <w:r w:rsidRPr="00087944">
        <w:rPr>
          <w:rFonts w:cs="Times New Roman"/>
          <w:color w:val="333333"/>
          <w:szCs w:val="29"/>
          <w:u w:val="single"/>
          <w:bdr w:val="none" w:sz="0" w:space="0" w:color="auto" w:frame="1"/>
        </w:rPr>
        <w:t>Reaffirming</w:t>
      </w:r>
      <w:r w:rsidRPr="00087944">
        <w:rPr>
          <w:rFonts w:cs="Times New Roman"/>
          <w:color w:val="333333"/>
        </w:rPr>
        <w:t> </w:t>
      </w:r>
      <w:r w:rsidRPr="00087944">
        <w:rPr>
          <w:rFonts w:cs="Times New Roman"/>
          <w:color w:val="333333"/>
          <w:szCs w:val="29"/>
        </w:rPr>
        <w:t>its Resolution 33/1996 of 25 July 1996, which encourages Governments to work with UN bodies aimed at improving the coordination and effectiveness of humanitarian assistance,</w:t>
      </w:r>
      <w:r w:rsidRPr="00087944">
        <w:rPr>
          <w:rFonts w:cs="Times New Roman"/>
          <w:color w:val="333333"/>
          <w:szCs w:val="29"/>
        </w:rPr>
        <w:br/>
      </w:r>
      <w:r w:rsidRPr="00087944">
        <w:rPr>
          <w:rFonts w:cs="Times New Roman"/>
          <w:color w:val="333333"/>
          <w:szCs w:val="29"/>
        </w:rPr>
        <w:br/>
      </w:r>
      <w:r w:rsidRPr="00087944">
        <w:rPr>
          <w:rFonts w:cs="Times New Roman"/>
          <w:color w:val="333333"/>
          <w:szCs w:val="29"/>
          <w:u w:val="single"/>
          <w:bdr w:val="none" w:sz="0" w:space="0" w:color="auto" w:frame="1"/>
        </w:rPr>
        <w:t>Noting</w:t>
      </w:r>
      <w:r w:rsidRPr="00087944">
        <w:rPr>
          <w:rFonts w:cs="Times New Roman"/>
          <w:color w:val="333333"/>
        </w:rPr>
        <w:t> </w:t>
      </w:r>
      <w:r w:rsidRPr="00087944">
        <w:rPr>
          <w:rFonts w:cs="Times New Roman"/>
          <w:color w:val="333333"/>
          <w:szCs w:val="29"/>
        </w:rPr>
        <w:t>with satisfaction the past efforts of various relevant UN bodies and nongovernmental organizations,</w:t>
      </w:r>
      <w:r w:rsidRPr="00087944">
        <w:rPr>
          <w:rFonts w:cs="Times New Roman"/>
          <w:color w:val="333333"/>
          <w:szCs w:val="29"/>
        </w:rPr>
        <w:br/>
      </w:r>
      <w:r w:rsidRPr="00087944">
        <w:rPr>
          <w:rFonts w:cs="Times New Roman"/>
          <w:color w:val="333333"/>
          <w:szCs w:val="29"/>
        </w:rPr>
        <w:br/>
      </w:r>
      <w:r w:rsidRPr="00087944">
        <w:rPr>
          <w:rFonts w:cs="Times New Roman"/>
          <w:color w:val="333333"/>
          <w:szCs w:val="29"/>
          <w:u w:val="single"/>
          <w:bdr w:val="none" w:sz="0" w:space="0" w:color="auto" w:frame="1"/>
        </w:rPr>
        <w:t>Stressing</w:t>
      </w:r>
      <w:r w:rsidRPr="00087944">
        <w:rPr>
          <w:rFonts w:cs="Times New Roman"/>
          <w:color w:val="333333"/>
        </w:rPr>
        <w:t> </w:t>
      </w:r>
      <w:r w:rsidRPr="00087944">
        <w:rPr>
          <w:rFonts w:cs="Times New Roman"/>
          <w:color w:val="333333"/>
          <w:szCs w:val="29"/>
        </w:rPr>
        <w:t>the fact that the United Nations faces significant financial obstacles and is in need of reform, particularly in the humanitarian realm,</w:t>
      </w:r>
    </w:p>
    <w:p w:rsidR="00087944" w:rsidRPr="00087944" w:rsidRDefault="00087944" w:rsidP="00087944">
      <w:pPr>
        <w:numPr>
          <w:ilvl w:val="0"/>
          <w:numId w:val="7"/>
        </w:numPr>
        <w:spacing w:line="416" w:lineRule="atLeast"/>
        <w:ind w:left="320"/>
        <w:textAlignment w:val="center"/>
        <w:rPr>
          <w:color w:val="333333"/>
          <w:szCs w:val="29"/>
        </w:rPr>
      </w:pPr>
      <w:r w:rsidRPr="00087944">
        <w:rPr>
          <w:color w:val="333333"/>
          <w:szCs w:val="29"/>
          <w:u w:val="single"/>
          <w:bdr w:val="none" w:sz="0" w:space="0" w:color="auto" w:frame="1"/>
        </w:rPr>
        <w:t>Encourages</w:t>
      </w:r>
      <w:r w:rsidRPr="00087944">
        <w:rPr>
          <w:color w:val="333333"/>
        </w:rPr>
        <w:t> </w:t>
      </w:r>
      <w:r w:rsidRPr="00087944">
        <w:rPr>
          <w:color w:val="333333"/>
          <w:szCs w:val="29"/>
        </w:rPr>
        <w:t>all relevant agencies of the United Nations to collaborate more closely with countries at the grassroots level to enhance the carrying out of relief efforts;</w:t>
      </w:r>
      <w:r w:rsidRPr="00087944">
        <w:rPr>
          <w:color w:val="333333"/>
        </w:rPr>
        <w:t> </w:t>
      </w:r>
      <w:r w:rsidRPr="00087944">
        <w:rPr>
          <w:b/>
          <w:color w:val="333333"/>
        </w:rPr>
        <w:t>[use semicolons to separate operative clauses]</w:t>
      </w:r>
    </w:p>
    <w:p w:rsidR="00087944" w:rsidRPr="00087944" w:rsidRDefault="00087944" w:rsidP="00087944">
      <w:pPr>
        <w:numPr>
          <w:ilvl w:val="0"/>
          <w:numId w:val="7"/>
        </w:numPr>
        <w:spacing w:line="416" w:lineRule="atLeast"/>
        <w:ind w:left="320"/>
        <w:textAlignment w:val="center"/>
        <w:rPr>
          <w:color w:val="333333"/>
          <w:szCs w:val="29"/>
        </w:rPr>
      </w:pPr>
      <w:r w:rsidRPr="00087944">
        <w:rPr>
          <w:color w:val="333333"/>
          <w:szCs w:val="29"/>
          <w:u w:val="single"/>
          <w:bdr w:val="none" w:sz="0" w:space="0" w:color="auto" w:frame="1"/>
        </w:rPr>
        <w:t>Urges</w:t>
      </w:r>
      <w:r w:rsidRPr="00087944">
        <w:rPr>
          <w:color w:val="333333"/>
        </w:rPr>
        <w:t> </w:t>
      </w:r>
      <w:r w:rsidRPr="00087944">
        <w:rPr>
          <w:color w:val="333333"/>
          <w:szCs w:val="29"/>
        </w:rPr>
        <w:t>member states to comply with the goals of the UN Department of Humanitarian Affairs to streamline efforts of humanitarian aid;</w:t>
      </w:r>
    </w:p>
    <w:p w:rsidR="00087944" w:rsidRPr="00087944" w:rsidRDefault="00087944" w:rsidP="00087944">
      <w:pPr>
        <w:numPr>
          <w:ilvl w:val="0"/>
          <w:numId w:val="7"/>
        </w:numPr>
        <w:spacing w:line="416" w:lineRule="atLeast"/>
        <w:ind w:left="320"/>
        <w:textAlignment w:val="center"/>
        <w:rPr>
          <w:color w:val="333333"/>
          <w:szCs w:val="29"/>
        </w:rPr>
      </w:pPr>
      <w:r w:rsidRPr="00087944">
        <w:rPr>
          <w:color w:val="333333"/>
          <w:szCs w:val="29"/>
          <w:u w:val="single"/>
          <w:bdr w:val="none" w:sz="0" w:space="0" w:color="auto" w:frame="1"/>
        </w:rPr>
        <w:t>Requests</w:t>
      </w:r>
      <w:r w:rsidRPr="00087944">
        <w:rPr>
          <w:color w:val="333333"/>
        </w:rPr>
        <w:t> </w:t>
      </w:r>
      <w:r w:rsidRPr="00087944">
        <w:rPr>
          <w:color w:val="333333"/>
          <w:szCs w:val="29"/>
        </w:rPr>
        <w:t>that all nations develop rapid deployment forces to better enhance the coordination of relief efforts of humanitarian assistance in complex emergencies;</w:t>
      </w:r>
    </w:p>
    <w:p w:rsidR="00087944" w:rsidRPr="00087944" w:rsidRDefault="00087944" w:rsidP="00087944">
      <w:pPr>
        <w:numPr>
          <w:ilvl w:val="0"/>
          <w:numId w:val="7"/>
        </w:numPr>
        <w:spacing w:line="416" w:lineRule="atLeast"/>
        <w:ind w:left="320"/>
        <w:textAlignment w:val="center"/>
        <w:rPr>
          <w:color w:val="333333"/>
          <w:szCs w:val="29"/>
        </w:rPr>
      </w:pPr>
      <w:r w:rsidRPr="00087944">
        <w:rPr>
          <w:color w:val="333333"/>
          <w:szCs w:val="29"/>
          <w:u w:val="single"/>
          <w:bdr w:val="none" w:sz="0" w:space="0" w:color="auto" w:frame="1"/>
        </w:rPr>
        <w:t>Calls</w:t>
      </w:r>
      <w:r w:rsidRPr="00087944">
        <w:rPr>
          <w:color w:val="333333"/>
        </w:rPr>
        <w:t> </w:t>
      </w:r>
      <w:r w:rsidRPr="00087944">
        <w:rPr>
          <w:color w:val="333333"/>
          <w:szCs w:val="29"/>
        </w:rPr>
        <w:t>for the development of a United Nations Trust Fund that encourages voluntary donations from the private transnational sector to aid in funding the implementation of rapid deployment forces;</w:t>
      </w:r>
    </w:p>
    <w:p w:rsidR="00087944" w:rsidRPr="00087944" w:rsidRDefault="00087944" w:rsidP="00087944">
      <w:pPr>
        <w:numPr>
          <w:ilvl w:val="0"/>
          <w:numId w:val="7"/>
        </w:numPr>
        <w:spacing w:line="416" w:lineRule="atLeast"/>
        <w:ind w:left="320"/>
        <w:textAlignment w:val="center"/>
        <w:rPr>
          <w:color w:val="333333"/>
          <w:szCs w:val="29"/>
        </w:rPr>
      </w:pPr>
      <w:r w:rsidRPr="00087944">
        <w:rPr>
          <w:color w:val="333333"/>
          <w:szCs w:val="29"/>
          <w:u w:val="single"/>
          <w:bdr w:val="none" w:sz="0" w:space="0" w:color="auto" w:frame="1"/>
        </w:rPr>
        <w:t>Stresses</w:t>
      </w:r>
      <w:r w:rsidRPr="00087944">
        <w:rPr>
          <w:color w:val="333333"/>
        </w:rPr>
        <w:t> </w:t>
      </w:r>
      <w:r w:rsidRPr="00087944">
        <w:rPr>
          <w:color w:val="333333"/>
          <w:szCs w:val="29"/>
        </w:rPr>
        <w:t>the continuing need for impartial and objective information on the political, economic and social situations and events of all countries;</w:t>
      </w:r>
    </w:p>
    <w:p w:rsidR="00087944" w:rsidRPr="00087944" w:rsidRDefault="00087944" w:rsidP="00087944">
      <w:pPr>
        <w:numPr>
          <w:ilvl w:val="0"/>
          <w:numId w:val="7"/>
        </w:numPr>
        <w:spacing w:line="416" w:lineRule="atLeast"/>
        <w:ind w:left="320"/>
        <w:textAlignment w:val="center"/>
        <w:rPr>
          <w:color w:val="333333"/>
          <w:szCs w:val="29"/>
        </w:rPr>
      </w:pPr>
      <w:r w:rsidRPr="00087944">
        <w:rPr>
          <w:color w:val="333333"/>
          <w:szCs w:val="29"/>
          <w:u w:val="single"/>
          <w:bdr w:val="none" w:sz="0" w:space="0" w:color="auto" w:frame="1"/>
        </w:rPr>
        <w:t>Calls</w:t>
      </w:r>
      <w:r w:rsidRPr="00087944">
        <w:rPr>
          <w:color w:val="333333"/>
        </w:rPr>
        <w:t> </w:t>
      </w:r>
      <w:r w:rsidRPr="00087944">
        <w:rPr>
          <w:color w:val="333333"/>
          <w:szCs w:val="29"/>
        </w:rPr>
        <w:t>upon states to respond quickly and generously to consolidated appeals for humanitarian assistance; and</w:t>
      </w:r>
    </w:p>
    <w:p w:rsidR="00087944" w:rsidRPr="00087944" w:rsidRDefault="00087944" w:rsidP="006C31B1">
      <w:pPr>
        <w:numPr>
          <w:ilvl w:val="0"/>
          <w:numId w:val="7"/>
        </w:numPr>
        <w:spacing w:line="416" w:lineRule="atLeast"/>
        <w:ind w:left="320"/>
        <w:textAlignment w:val="center"/>
        <w:rPr>
          <w:color w:val="333333"/>
          <w:szCs w:val="29"/>
        </w:rPr>
      </w:pPr>
      <w:r w:rsidRPr="00087944">
        <w:rPr>
          <w:color w:val="333333"/>
          <w:szCs w:val="29"/>
        </w:rPr>
        <w:t> </w:t>
      </w:r>
      <w:r w:rsidRPr="00087944">
        <w:rPr>
          <w:color w:val="333333"/>
          <w:szCs w:val="29"/>
          <w:u w:val="single"/>
          <w:bdr w:val="none" w:sz="0" w:space="0" w:color="auto" w:frame="1"/>
        </w:rPr>
        <w:t>Requests</w:t>
      </w:r>
      <w:r w:rsidRPr="00087944">
        <w:rPr>
          <w:color w:val="333333"/>
        </w:rPr>
        <w:t> </w:t>
      </w:r>
      <w:r w:rsidRPr="00087944">
        <w:rPr>
          <w:color w:val="333333"/>
          <w:szCs w:val="29"/>
        </w:rPr>
        <w:t>the expansion of preventive actions and assurance of post-conflict assistance through reconstruction and development.</w:t>
      </w:r>
      <w:r w:rsidRPr="00087944">
        <w:rPr>
          <w:color w:val="333333"/>
        </w:rPr>
        <w:t> </w:t>
      </w:r>
      <w:r w:rsidRPr="00087944">
        <w:rPr>
          <w:b/>
          <w:color w:val="333333"/>
        </w:rPr>
        <w:t>[</w:t>
      </w:r>
      <w:proofErr w:type="gramStart"/>
      <w:r w:rsidRPr="00087944">
        <w:rPr>
          <w:b/>
          <w:color w:val="333333"/>
        </w:rPr>
        <w:t>end</w:t>
      </w:r>
      <w:proofErr w:type="gramEnd"/>
      <w:r w:rsidRPr="00087944">
        <w:rPr>
          <w:b/>
          <w:color w:val="333333"/>
        </w:rPr>
        <w:t xml:space="preserve"> resolutions with a period]</w:t>
      </w:r>
    </w:p>
    <w:p w:rsidR="00087944" w:rsidRDefault="00087944" w:rsidP="00087944">
      <w:pPr>
        <w:spacing w:line="416" w:lineRule="atLeast"/>
        <w:textAlignment w:val="center"/>
        <w:rPr>
          <w:color w:val="333333"/>
          <w:szCs w:val="29"/>
        </w:rPr>
      </w:pPr>
      <w:r>
        <w:rPr>
          <w:noProof/>
          <w:color w:val="333333"/>
          <w:szCs w:val="29"/>
        </w:rPr>
        <w:drawing>
          <wp:inline distT="0" distB="0" distL="0" distR="0">
            <wp:extent cx="6229350" cy="3082925"/>
            <wp:effectExtent l="76200" t="50800" r="120650" b="66675"/>
            <wp:docPr id="1" name="Picture 0" descr="Screen-Shot-2011-10-26-at-2.48.11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Shot-2011-10-26-at-2.48.11-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082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7944" w:rsidRDefault="00087944" w:rsidP="00087944">
      <w:pPr>
        <w:spacing w:line="416" w:lineRule="atLeast"/>
        <w:textAlignment w:val="center"/>
        <w:rPr>
          <w:color w:val="333333"/>
          <w:szCs w:val="29"/>
        </w:rPr>
      </w:pPr>
    </w:p>
    <w:p w:rsidR="00087944" w:rsidRDefault="00087944" w:rsidP="00087944">
      <w:pPr>
        <w:spacing w:line="416" w:lineRule="atLeast"/>
        <w:textAlignment w:val="center"/>
        <w:rPr>
          <w:color w:val="333333"/>
          <w:szCs w:val="29"/>
        </w:rPr>
      </w:pPr>
    </w:p>
    <w:p w:rsidR="00087944" w:rsidRDefault="00087944" w:rsidP="00087944">
      <w:pPr>
        <w:spacing w:line="416" w:lineRule="atLeast"/>
        <w:textAlignment w:val="center"/>
        <w:rPr>
          <w:color w:val="333333"/>
          <w:szCs w:val="29"/>
        </w:rPr>
      </w:pPr>
    </w:p>
    <w:p w:rsidR="005020CE" w:rsidRPr="00087944" w:rsidRDefault="00087944" w:rsidP="00087944">
      <w:pPr>
        <w:spacing w:line="416" w:lineRule="atLeast"/>
        <w:textAlignment w:val="center"/>
        <w:rPr>
          <w:color w:val="333333"/>
          <w:szCs w:val="29"/>
        </w:rPr>
      </w:pPr>
      <w:r>
        <w:rPr>
          <w:noProof/>
          <w:color w:val="333333"/>
          <w:szCs w:val="29"/>
        </w:rPr>
        <w:drawing>
          <wp:inline distT="0" distB="0" distL="0" distR="0">
            <wp:extent cx="6229350" cy="2757805"/>
            <wp:effectExtent l="76200" t="50800" r="120650" b="86995"/>
            <wp:docPr id="2" name="Picture 1" descr="Screen-Shot-2011-10-26-at-2.57.20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Shot-2011-10-26-at-2.57.20-A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7578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020CE" w:rsidRPr="00087944" w:rsidSect="00087944">
      <w:pgSz w:w="12240" w:h="15840"/>
      <w:pgMar w:top="990" w:right="1080" w:bottom="1440" w:left="13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3E8"/>
    <w:multiLevelType w:val="hybridMultilevel"/>
    <w:tmpl w:val="C0DE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67F7B"/>
    <w:multiLevelType w:val="hybridMultilevel"/>
    <w:tmpl w:val="C58E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B7470"/>
    <w:multiLevelType w:val="hybridMultilevel"/>
    <w:tmpl w:val="80BC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01CD6"/>
    <w:multiLevelType w:val="multilevel"/>
    <w:tmpl w:val="C692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B1189"/>
    <w:multiLevelType w:val="hybridMultilevel"/>
    <w:tmpl w:val="B4603F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0A2882"/>
    <w:multiLevelType w:val="hybridMultilevel"/>
    <w:tmpl w:val="911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52E3A"/>
    <w:multiLevelType w:val="hybridMultilevel"/>
    <w:tmpl w:val="56B49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20CE"/>
    <w:rsid w:val="00046132"/>
    <w:rsid w:val="00087944"/>
    <w:rsid w:val="005020CE"/>
    <w:rsid w:val="005E1A82"/>
    <w:rsid w:val="006C31B1"/>
    <w:rsid w:val="00D311F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Strong" w:uiPriority="22"/>
    <w:lsdException w:name="Emphasis" w:uiPriority="20"/>
    <w:lsdException w:name="Normal (Web)" w:uiPriority="99"/>
  </w:latentStyles>
  <w:style w:type="paragraph" w:default="1" w:styleId="Normal">
    <w:name w:val="Normal"/>
    <w:qFormat/>
    <w:rsid w:val="009E4303"/>
    <w:pPr>
      <w:spacing w:line="480" w:lineRule="auto"/>
    </w:pPr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rsid w:val="00087944"/>
    <w:pPr>
      <w:spacing w:beforeLines="1" w:afterLines="1" w:line="240" w:lineRule="auto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andardMLA">
    <w:name w:val="Standard MLA"/>
    <w:basedOn w:val="Normal"/>
    <w:next w:val="BalloonText"/>
    <w:autoRedefine/>
    <w:qFormat/>
    <w:rsid w:val="009E4303"/>
  </w:style>
  <w:style w:type="paragraph" w:styleId="BalloonText">
    <w:name w:val="Balloon Text"/>
    <w:basedOn w:val="Normal"/>
    <w:link w:val="BalloonTextChar"/>
    <w:uiPriority w:val="99"/>
    <w:semiHidden/>
    <w:unhideWhenUsed/>
    <w:rsid w:val="00F435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9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20CE"/>
    <w:pPr>
      <w:ind w:left="720"/>
      <w:contextualSpacing/>
    </w:pPr>
  </w:style>
  <w:style w:type="table" w:styleId="TableGrid">
    <w:name w:val="Table Grid"/>
    <w:basedOn w:val="TableNormal"/>
    <w:uiPriority w:val="59"/>
    <w:rsid w:val="00D311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132"/>
  </w:style>
  <w:style w:type="character" w:customStyle="1" w:styleId="Heading3Char">
    <w:name w:val="Heading 3 Char"/>
    <w:basedOn w:val="DefaultParagraphFont"/>
    <w:link w:val="Heading3"/>
    <w:uiPriority w:val="9"/>
    <w:rsid w:val="00087944"/>
    <w:rPr>
      <w:rFonts w:ascii="Times" w:hAnsi="Times"/>
      <w:b/>
      <w:sz w:val="27"/>
      <w:szCs w:val="20"/>
    </w:rPr>
  </w:style>
  <w:style w:type="character" w:styleId="Strong">
    <w:name w:val="Strong"/>
    <w:basedOn w:val="DefaultParagraphFont"/>
    <w:uiPriority w:val="22"/>
    <w:rsid w:val="00087944"/>
    <w:rPr>
      <w:b/>
    </w:rPr>
  </w:style>
  <w:style w:type="paragraph" w:styleId="NormalWeb">
    <w:name w:val="Normal (Web)"/>
    <w:basedOn w:val="Normal"/>
    <w:uiPriority w:val="99"/>
    <w:rsid w:val="0008794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087944"/>
    <w:rPr>
      <w:i/>
    </w:rPr>
  </w:style>
  <w:style w:type="paragraph" w:styleId="Header">
    <w:name w:val="header"/>
    <w:basedOn w:val="Normal"/>
    <w:link w:val="HeaderChar"/>
    <w:rsid w:val="0008794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87944"/>
    <w:rPr>
      <w:rFonts w:ascii="Times New Roman" w:hAnsi="Times New Roman"/>
    </w:rPr>
  </w:style>
  <w:style w:type="paragraph" w:styleId="Footer">
    <w:name w:val="footer"/>
    <w:basedOn w:val="Normal"/>
    <w:link w:val="FooterChar"/>
    <w:rsid w:val="0008794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87944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649</Words>
  <Characters>3701</Characters>
  <Application>Microsoft Macintosh Word</Application>
  <DocSecurity>0</DocSecurity>
  <Lines>30</Lines>
  <Paragraphs>7</Paragraphs>
  <ScaleCrop>false</ScaleCrop>
  <Company>Student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Gabriel Yiu</cp:lastModifiedBy>
  <cp:revision>1</cp:revision>
  <dcterms:created xsi:type="dcterms:W3CDTF">2014-10-10T01:18:00Z</dcterms:created>
  <dcterms:modified xsi:type="dcterms:W3CDTF">2014-10-10T02:18:00Z</dcterms:modified>
</cp:coreProperties>
</file>